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50867" w14:textId="77777777" w:rsidR="00F8248B" w:rsidRDefault="00EB0215">
      <w:pPr>
        <w:shd w:val="clear" w:color="auto" w:fill="D9D9D9" w:themeFill="background1" w:themeFillShade="D9"/>
        <w:spacing w:after="0" w:line="240" w:lineRule="auto"/>
        <w:jc w:val="center"/>
        <w:rPr>
          <w:rFonts w:asciiTheme="minorHAnsi" w:hAnsiTheme="minorHAnsi" w:cstheme="minorHAnsi"/>
          <w:b/>
          <w:sz w:val="40"/>
          <w:szCs w:val="40"/>
          <w:lang w:eastAsia="es-ES"/>
        </w:rPr>
      </w:pPr>
      <w:r>
        <w:rPr>
          <w:rFonts w:asciiTheme="minorHAnsi" w:hAnsiTheme="minorHAnsi" w:cstheme="minorHAnsi"/>
          <w:b/>
          <w:sz w:val="40"/>
          <w:szCs w:val="40"/>
          <w:lang w:eastAsia="es-ES"/>
        </w:rPr>
        <w:t>ANNEX 2</w:t>
      </w:r>
    </w:p>
    <w:p w14:paraId="59803F1E" w14:textId="77777777" w:rsidR="00F8248B" w:rsidRDefault="00EB0215">
      <w:pPr>
        <w:shd w:val="clear" w:color="auto" w:fill="D9D9D9" w:themeFill="background1" w:themeFillShade="D9"/>
        <w:spacing w:after="0" w:line="240" w:lineRule="auto"/>
        <w:jc w:val="center"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  <w:b/>
          <w:sz w:val="40"/>
          <w:szCs w:val="40"/>
          <w:lang w:eastAsia="es-ES"/>
        </w:rPr>
        <w:t>DESCRIPCIONS, JUSTIFICACIÓ DE LA LOTITZACIÓ I IMPORTS PER LOT</w:t>
      </w:r>
    </w:p>
    <w:p w14:paraId="28024ABA" w14:textId="77777777" w:rsidR="00F8248B" w:rsidRDefault="00F8248B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70"/>
        <w:gridCol w:w="1950"/>
        <w:gridCol w:w="1950"/>
        <w:gridCol w:w="1950"/>
      </w:tblGrid>
      <w:tr w:rsidR="004C22D1" w14:paraId="400932AE" w14:textId="77777777" w:rsidTr="004C22D1">
        <w:tc>
          <w:tcPr>
            <w:tcW w:w="1646" w:type="pct"/>
            <w:shd w:val="clear" w:color="auto" w:fill="D9D9D9" w:themeFill="background1" w:themeFillShade="D9"/>
          </w:tcPr>
          <w:p w14:paraId="00CB4570" w14:textId="5E1B2109" w:rsidR="004C22D1" w:rsidRDefault="004C22D1">
            <w:pPr>
              <w:spacing w:after="0" w:line="240" w:lineRule="auto"/>
              <w:jc w:val="both"/>
              <w:rPr>
                <w:rFonts w:ascii="Calibri Light" w:hAnsi="Calibri Light" w:cs="Arial"/>
                <w:lang w:eastAsia="es-ES"/>
              </w:rPr>
            </w:pPr>
            <w:r>
              <w:rPr>
                <w:rFonts w:ascii="Calibri Light" w:hAnsi="Calibri Light" w:cs="Arial"/>
                <w:lang w:eastAsia="es-ES"/>
              </w:rPr>
              <w:t>Descripció</w:t>
            </w:r>
          </w:p>
        </w:tc>
        <w:tc>
          <w:tcPr>
            <w:tcW w:w="1118" w:type="pct"/>
            <w:shd w:val="clear" w:color="auto" w:fill="D9D9D9" w:themeFill="background1" w:themeFillShade="D9"/>
          </w:tcPr>
          <w:p w14:paraId="1C02BC40" w14:textId="2B091DFB" w:rsidR="004C22D1" w:rsidRDefault="004C22D1">
            <w:pPr>
              <w:spacing w:after="0" w:line="240" w:lineRule="auto"/>
              <w:jc w:val="both"/>
              <w:rPr>
                <w:rFonts w:ascii="Calibri Light" w:hAnsi="Calibri Light" w:cs="Arial"/>
                <w:lang w:eastAsia="es-ES"/>
              </w:rPr>
            </w:pPr>
            <w:r>
              <w:rPr>
                <w:rFonts w:ascii="Calibri Light" w:hAnsi="Calibri Light" w:cs="Arial"/>
                <w:lang w:eastAsia="es-ES"/>
              </w:rPr>
              <w:t>Import anual sense IVA</w:t>
            </w:r>
          </w:p>
        </w:tc>
        <w:tc>
          <w:tcPr>
            <w:tcW w:w="1118" w:type="pct"/>
            <w:shd w:val="clear" w:color="auto" w:fill="D9D9D9" w:themeFill="background1" w:themeFillShade="D9"/>
          </w:tcPr>
          <w:p w14:paraId="3EF152FF" w14:textId="262CBA4C" w:rsidR="004C22D1" w:rsidRDefault="004C22D1">
            <w:pPr>
              <w:spacing w:after="0" w:line="240" w:lineRule="auto"/>
              <w:jc w:val="both"/>
              <w:rPr>
                <w:rFonts w:ascii="Calibri Light" w:hAnsi="Calibri Light" w:cs="Arial"/>
                <w:lang w:eastAsia="es-ES"/>
              </w:rPr>
            </w:pPr>
            <w:r>
              <w:rPr>
                <w:rFonts w:ascii="Calibri Light" w:hAnsi="Calibri Light" w:cs="Arial"/>
                <w:lang w:eastAsia="es-ES"/>
              </w:rPr>
              <w:t>IVA (21%)</w:t>
            </w:r>
          </w:p>
        </w:tc>
        <w:tc>
          <w:tcPr>
            <w:tcW w:w="1118" w:type="pct"/>
            <w:shd w:val="clear" w:color="auto" w:fill="D9D9D9" w:themeFill="background1" w:themeFillShade="D9"/>
          </w:tcPr>
          <w:p w14:paraId="74B1748F" w14:textId="5C082146" w:rsidR="004C22D1" w:rsidRDefault="004C22D1">
            <w:pPr>
              <w:spacing w:after="0" w:line="240" w:lineRule="auto"/>
              <w:jc w:val="both"/>
              <w:rPr>
                <w:rFonts w:ascii="Calibri Light" w:hAnsi="Calibri Light" w:cs="Arial"/>
                <w:lang w:eastAsia="es-ES"/>
              </w:rPr>
            </w:pPr>
            <w:r>
              <w:rPr>
                <w:rFonts w:ascii="Calibri Light" w:hAnsi="Calibri Light" w:cs="Arial"/>
                <w:lang w:eastAsia="es-ES"/>
              </w:rPr>
              <w:t xml:space="preserve">Import anual </w:t>
            </w:r>
            <w:r>
              <w:rPr>
                <w:rFonts w:ascii="Calibri Light" w:hAnsi="Calibri Light" w:cs="Arial"/>
                <w:lang w:eastAsia="es-ES"/>
              </w:rPr>
              <w:t>amb</w:t>
            </w:r>
            <w:r>
              <w:rPr>
                <w:rFonts w:ascii="Calibri Light" w:hAnsi="Calibri Light" w:cs="Arial"/>
                <w:lang w:eastAsia="es-ES"/>
              </w:rPr>
              <w:t xml:space="preserve"> IVA</w:t>
            </w:r>
          </w:p>
        </w:tc>
      </w:tr>
      <w:tr w:rsidR="004C22D1" w14:paraId="1AE09B84" w14:textId="77777777" w:rsidTr="004C22D1">
        <w:tc>
          <w:tcPr>
            <w:tcW w:w="1646" w:type="pct"/>
          </w:tcPr>
          <w:p w14:paraId="3BEA18F7" w14:textId="2F69F10E" w:rsidR="004C22D1" w:rsidRDefault="004C22D1">
            <w:pPr>
              <w:spacing w:after="0" w:line="240" w:lineRule="auto"/>
              <w:jc w:val="both"/>
              <w:rPr>
                <w:rFonts w:ascii="Calibri Light" w:hAnsi="Calibri Light" w:cs="Arial"/>
                <w:lang w:eastAsia="es-ES"/>
              </w:rPr>
            </w:pPr>
            <w:r>
              <w:rPr>
                <w:rFonts w:ascii="Calibri Light" w:hAnsi="Calibri Light" w:cs="Arial"/>
                <w:lang w:eastAsia="es-ES"/>
              </w:rPr>
              <w:t>S</w:t>
            </w:r>
            <w:r w:rsidRPr="004C22D1">
              <w:rPr>
                <w:rFonts w:ascii="Calibri Light" w:hAnsi="Calibri Light" w:cs="Arial"/>
                <w:lang w:eastAsia="es-ES"/>
              </w:rPr>
              <w:t>ervei de manteniment del programari de gestió clínica VREPRO</w:t>
            </w:r>
          </w:p>
        </w:tc>
        <w:tc>
          <w:tcPr>
            <w:tcW w:w="1118" w:type="pct"/>
          </w:tcPr>
          <w:p w14:paraId="09C75CE2" w14:textId="4A88C8B8" w:rsidR="004C22D1" w:rsidRDefault="004C22D1">
            <w:pPr>
              <w:spacing w:after="0" w:line="240" w:lineRule="auto"/>
              <w:jc w:val="both"/>
              <w:rPr>
                <w:rFonts w:ascii="Calibri Light" w:hAnsi="Calibri Light" w:cs="Arial"/>
                <w:lang w:eastAsia="es-ES"/>
              </w:rPr>
            </w:pPr>
            <w:r>
              <w:rPr>
                <w:rFonts w:ascii="Calibri Light" w:hAnsi="Calibri Light" w:cs="Arial"/>
                <w:lang w:eastAsia="es-ES"/>
              </w:rPr>
              <w:t>10.766,25 €</w:t>
            </w:r>
          </w:p>
        </w:tc>
        <w:tc>
          <w:tcPr>
            <w:tcW w:w="1118" w:type="pct"/>
          </w:tcPr>
          <w:p w14:paraId="52549FE8" w14:textId="2837A7BC" w:rsidR="004C22D1" w:rsidRDefault="004C22D1">
            <w:pPr>
              <w:spacing w:after="0" w:line="240" w:lineRule="auto"/>
              <w:jc w:val="both"/>
              <w:rPr>
                <w:rFonts w:ascii="Calibri Light" w:hAnsi="Calibri Light" w:cs="Arial"/>
                <w:lang w:eastAsia="es-ES"/>
              </w:rPr>
            </w:pPr>
            <w:r>
              <w:rPr>
                <w:rFonts w:ascii="Calibri Light" w:hAnsi="Calibri Light" w:cs="Arial"/>
                <w:lang w:eastAsia="es-ES"/>
              </w:rPr>
              <w:t>2.260,91 €</w:t>
            </w:r>
          </w:p>
        </w:tc>
        <w:tc>
          <w:tcPr>
            <w:tcW w:w="1118" w:type="pct"/>
          </w:tcPr>
          <w:p w14:paraId="3DC197DE" w14:textId="4B09CEF0" w:rsidR="004C22D1" w:rsidRDefault="004C22D1">
            <w:pPr>
              <w:spacing w:after="0" w:line="240" w:lineRule="auto"/>
              <w:jc w:val="both"/>
              <w:rPr>
                <w:rFonts w:ascii="Calibri Light" w:hAnsi="Calibri Light" w:cs="Arial"/>
                <w:lang w:eastAsia="es-ES"/>
              </w:rPr>
            </w:pPr>
            <w:r>
              <w:rPr>
                <w:rFonts w:ascii="Calibri Light" w:hAnsi="Calibri Light" w:cs="Arial"/>
                <w:lang w:eastAsia="es-ES"/>
              </w:rPr>
              <w:t>13.027,16 €</w:t>
            </w:r>
          </w:p>
        </w:tc>
      </w:tr>
    </w:tbl>
    <w:p w14:paraId="7AF97977" w14:textId="6C055514" w:rsidR="00F8248B" w:rsidRDefault="00F8248B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F824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50285" w14:textId="77777777" w:rsidR="00EB0215" w:rsidRDefault="00EB0215">
      <w:pPr>
        <w:spacing w:after="0" w:line="240" w:lineRule="auto"/>
      </w:pPr>
      <w:r>
        <w:separator/>
      </w:r>
    </w:p>
  </w:endnote>
  <w:endnote w:type="continuationSeparator" w:id="0">
    <w:p w14:paraId="714B2A46" w14:textId="77777777" w:rsidR="00EB0215" w:rsidRDefault="00EB0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208F" w14:textId="77777777" w:rsidR="00F8248B" w:rsidRDefault="00F8248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F454E" w14:textId="77777777" w:rsidR="00F8248B" w:rsidRDefault="00EB0215">
    <w:pPr>
      <w:pStyle w:val="Piedepgina"/>
    </w:pPr>
    <w:r>
      <w:rPr>
        <w:noProof/>
      </w:rPr>
      <w:drawing>
        <wp:inline distT="0" distB="0" distL="0" distR="0" wp14:anchorId="21107446" wp14:editId="0F495954">
          <wp:extent cx="1362075" cy="361950"/>
          <wp:effectExtent l="0" t="0" r="0" b="0"/>
          <wp:docPr id="4" name="Imat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7ACE" w14:textId="77777777" w:rsidR="00F8248B" w:rsidRDefault="00EB0215">
    <w:pPr>
      <w:pStyle w:val="Piedepgina"/>
    </w:pPr>
    <w:r>
      <w:rPr>
        <w:noProof/>
      </w:rPr>
      <w:drawing>
        <wp:inline distT="0" distB="0" distL="0" distR="0" wp14:anchorId="0ABFA019" wp14:editId="746D9ADF">
          <wp:extent cx="1362075" cy="361950"/>
          <wp:effectExtent l="0" t="0" r="0" b="0"/>
          <wp:docPr id="5" name="Imat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t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2061F" w14:textId="77777777" w:rsidR="00EB0215" w:rsidRDefault="00EB0215">
      <w:pPr>
        <w:spacing w:after="0" w:line="240" w:lineRule="auto"/>
      </w:pPr>
      <w:r>
        <w:separator/>
      </w:r>
    </w:p>
  </w:footnote>
  <w:footnote w:type="continuationSeparator" w:id="0">
    <w:p w14:paraId="22F35309" w14:textId="77777777" w:rsidR="00EB0215" w:rsidRDefault="00EB0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05F2" w14:textId="77777777" w:rsidR="00F8248B" w:rsidRDefault="00F8248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34695" w14:textId="77777777" w:rsidR="00F8248B" w:rsidRDefault="00F8248B">
    <w:pPr>
      <w:pStyle w:val="Encabezado"/>
    </w:pPr>
  </w:p>
  <w:p w14:paraId="46B77023" w14:textId="77777777" w:rsidR="00F8248B" w:rsidRDefault="00EB0215">
    <w:pPr>
      <w:pStyle w:val="Encabezado"/>
    </w:pPr>
    <w:r>
      <w:rPr>
        <w:noProof/>
      </w:rPr>
      <w:drawing>
        <wp:inline distT="0" distB="0" distL="0" distR="0" wp14:anchorId="2F1BBB94" wp14:editId="55F7DE1A">
          <wp:extent cx="1419225" cy="361950"/>
          <wp:effectExtent l="0" t="0" r="0" b="0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7A91C" w14:textId="77777777" w:rsidR="00F8248B" w:rsidRDefault="00F8248B">
    <w:pPr>
      <w:pStyle w:val="Encabezado"/>
    </w:pPr>
  </w:p>
  <w:p w14:paraId="7D4F58BB" w14:textId="77777777" w:rsidR="00F8248B" w:rsidRDefault="00EB0215">
    <w:pPr>
      <w:pStyle w:val="Encabezado"/>
    </w:pPr>
    <w:r>
      <w:rPr>
        <w:noProof/>
      </w:rPr>
      <w:drawing>
        <wp:inline distT="0" distB="0" distL="0" distR="0" wp14:anchorId="0BF4B254" wp14:editId="4569E694">
          <wp:extent cx="1419225" cy="361950"/>
          <wp:effectExtent l="0" t="0" r="0" b="0"/>
          <wp:docPr id="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48B"/>
    <w:rsid w:val="004C22D1"/>
    <w:rsid w:val="008D7F06"/>
    <w:rsid w:val="00EB0215"/>
    <w:rsid w:val="00F8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91C18"/>
  <w15:docId w15:val="{A56F87C1-04DD-439E-8AFA-83DA9B1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Arial Unicode M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 Unicode MS"/>
    </w:rPr>
  </w:style>
  <w:style w:type="paragraph" w:customStyle="1" w:styleId="Capaleraipeudepgina">
    <w:name w:val="Capçalera i peu de pàgina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Encabezado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">
    <w:name w:val="Cap llista"/>
    <w:uiPriority w:val="99"/>
    <w:semiHidden/>
    <w:unhideWhenUsed/>
    <w:qFormat/>
  </w:style>
  <w:style w:type="table" w:styleId="Tablaconcuadrcula">
    <w:name w:val="Table Grid"/>
    <w:basedOn w:val="Tablanormal"/>
    <w:uiPriority w:val="59"/>
    <w:rsid w:val="00153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096676-5D1A-4D5D-8433-A1F5546FA5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E668712-70CA-4F51-807C-6BD720BC89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2D652F-573B-4061-AB68-61F33AD61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B279A4-4529-48C7-897E-F6027D583C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</Words>
  <Characters>201</Characters>
  <Application>Microsoft Office Word</Application>
  <DocSecurity>0</DocSecurity>
  <Lines>1</Lines>
  <Paragraphs>1</Paragraphs>
  <ScaleCrop>false</ScaleCrop>
  <Company>CTTI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Girela Aguilar, Beatriz</cp:lastModifiedBy>
  <cp:revision>11</cp:revision>
  <cp:lastPrinted>2018-12-18T08:58:00Z</cp:lastPrinted>
  <dcterms:created xsi:type="dcterms:W3CDTF">2023-05-26T06:44:00Z</dcterms:created>
  <dcterms:modified xsi:type="dcterms:W3CDTF">2026-06-17T07:26:00Z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